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附表：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玉溪市中医医院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制剂室科研设备（通用电器）采购报价表</w:t>
      </w:r>
    </w:p>
    <w:tbl>
      <w:tblPr>
        <w:tblStyle w:val="6"/>
        <w:tblW w:w="1335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741"/>
        <w:gridCol w:w="5603"/>
        <w:gridCol w:w="1995"/>
        <w:gridCol w:w="1710"/>
        <w:gridCol w:w="1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595" w:type="dxa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  <w:t>序号</w:t>
            </w:r>
          </w:p>
        </w:tc>
        <w:tc>
          <w:tcPr>
            <w:tcW w:w="1741" w:type="dxa"/>
            <w:tcBorders>
              <w:top w:val="single" w:color="000000" w:sz="8" w:space="0"/>
              <w:left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  <w:t>品名</w:t>
            </w:r>
          </w:p>
        </w:tc>
        <w:tc>
          <w:tcPr>
            <w:tcW w:w="5603" w:type="dxa"/>
            <w:tcBorders>
              <w:top w:val="single" w:color="000000" w:sz="8" w:space="0"/>
              <w:left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  <w:t>规格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  <w:t>单位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  <w:t>数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  <w:t>量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  <w:t>价格（元）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  <w:t>1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</w:rPr>
              <w:t>蠕动泵灌装机</w:t>
            </w:r>
          </w:p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.电压：AC220 50Hz；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.功率：200w；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.最大流速：13L/min；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.适用容量：10g-8Kg；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.灌装误差：≤2；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.灌装高度：304；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.料斗容量：0-40cm可调；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8.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自动去皮、自动启停、自动降速、自动计数、自动复位、自动储存、自动学习、断电记忆、数显调速、松手检测。</w:t>
            </w:r>
          </w:p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</w:rPr>
              <w:t>高速超微粉碎机</w:t>
            </w:r>
          </w:p>
        </w:tc>
        <w:tc>
          <w:tcPr>
            <w:tcW w:w="5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.电压：AC220 50Hz；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.功率：2000w；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.转速：25000r/min；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.产量：1g-5Kg/h；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.粉碎：200-500目；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.气流式筛粉、数显屏幕、加厚不锈钢、摇摆手柄。</w:t>
            </w:r>
          </w:p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</w:rPr>
              <w:t>高效多功能粉碎机</w:t>
            </w:r>
          </w:p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</w:rPr>
            </w:pPr>
          </w:p>
        </w:tc>
        <w:tc>
          <w:tcPr>
            <w:tcW w:w="5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.电压：AC220 50Hz；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.功率：2200w；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.转速：25000r/min；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.容量：500g；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.粉碎：30-300目；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.其他参数：270°摇摆粉碎、手摇粉碎、固定粉碎。</w:t>
            </w:r>
          </w:p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</w:rPr>
              <w:t>真空包装机</w:t>
            </w:r>
          </w:p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</w:rPr>
            </w:pPr>
          </w:p>
        </w:tc>
        <w:tc>
          <w:tcPr>
            <w:tcW w:w="5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.电压：AC220 50Hz；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.功率：980w；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.内仓尺寸：长380*宽400*深120mm；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.封条长度：360mm*2条；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.热封宽度：8mm；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抽空度：-0.1MPA；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真空泵：2.0L铜芯泵*2台；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8.</w:t>
            </w: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  <w:t>深度可定做、热封宽度可做10mm、电压可定做、干湿油粉通用。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11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元</w:t>
            </w:r>
          </w:p>
        </w:tc>
      </w:tr>
    </w:tbl>
    <w:p>
      <w:pPr>
        <w:rPr>
          <w:rFonts w:hint="eastAsia" w:ascii="方正小标宋_GBK" w:hAnsi="方正小标宋_GBK" w:eastAsia="方正小标宋_GBK" w:cs="方正小标宋_GBK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备注 1、上表中的报价包含税收、人工、配送、安装调试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eastAsia="zh-CN"/>
        </w:rPr>
        <w:t>、附件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等一切费用。</w:t>
      </w:r>
    </w:p>
    <w:p>
      <w:pPr>
        <w:ind w:firstLine="630" w:firstLineChars="300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2、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请各家公司于202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年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5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月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27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日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17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点30分前将报价单和公司三证的复印件，密封交到玉溪市中医医院二号楼9楼审计科。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 xml:space="preserve">             </w:t>
      </w:r>
    </w:p>
    <w:p>
      <w:pP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ind w:firstLine="9030" w:firstLineChars="4300"/>
        <w:rPr>
          <w:rFonts w:hint="eastAsia" w:ascii="方正小标宋_GBK" w:hAnsi="方正小标宋_GBK" w:eastAsia="方正小标宋_GBK" w:cs="方正小标宋_GBK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公司名称     盖章</w:t>
      </w:r>
    </w:p>
    <w:p>
      <w:pPr>
        <w:ind w:firstLine="8820" w:firstLineChars="4200"/>
        <w:rPr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日期202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年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月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日</w:t>
      </w:r>
    </w:p>
    <w:sectPr>
      <w:pgSz w:w="16838" w:h="11906" w:orient="landscape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YaHei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New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Wingdings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71C"/>
    <w:rsid w:val="00074A7B"/>
    <w:rsid w:val="0007627B"/>
    <w:rsid w:val="0007635D"/>
    <w:rsid w:val="001351AD"/>
    <w:rsid w:val="00151D51"/>
    <w:rsid w:val="001916F9"/>
    <w:rsid w:val="001C4119"/>
    <w:rsid w:val="00234880"/>
    <w:rsid w:val="002B5FDB"/>
    <w:rsid w:val="002C156C"/>
    <w:rsid w:val="00374D56"/>
    <w:rsid w:val="003E23B2"/>
    <w:rsid w:val="00406F90"/>
    <w:rsid w:val="00412175"/>
    <w:rsid w:val="00417854"/>
    <w:rsid w:val="00452696"/>
    <w:rsid w:val="004827F3"/>
    <w:rsid w:val="00567B1E"/>
    <w:rsid w:val="00617BA3"/>
    <w:rsid w:val="00650851"/>
    <w:rsid w:val="00787216"/>
    <w:rsid w:val="0078754B"/>
    <w:rsid w:val="0085510E"/>
    <w:rsid w:val="008E2038"/>
    <w:rsid w:val="008F6934"/>
    <w:rsid w:val="00927FCB"/>
    <w:rsid w:val="009871C5"/>
    <w:rsid w:val="00A374E0"/>
    <w:rsid w:val="00C13ABB"/>
    <w:rsid w:val="00D910E2"/>
    <w:rsid w:val="00DA571C"/>
    <w:rsid w:val="00E370F7"/>
    <w:rsid w:val="00E84C4F"/>
    <w:rsid w:val="00E87358"/>
    <w:rsid w:val="00E96324"/>
    <w:rsid w:val="00EB0AFA"/>
    <w:rsid w:val="00F771F1"/>
    <w:rsid w:val="00F92835"/>
    <w:rsid w:val="00F95DAA"/>
    <w:rsid w:val="00FA7EB3"/>
    <w:rsid w:val="00FB12D7"/>
    <w:rsid w:val="00FB17F1"/>
    <w:rsid w:val="018D37C1"/>
    <w:rsid w:val="083D4186"/>
    <w:rsid w:val="0F37343F"/>
    <w:rsid w:val="19000E7E"/>
    <w:rsid w:val="21024E2D"/>
    <w:rsid w:val="28C0772F"/>
    <w:rsid w:val="29125D90"/>
    <w:rsid w:val="33494501"/>
    <w:rsid w:val="339125EB"/>
    <w:rsid w:val="33AE025C"/>
    <w:rsid w:val="34ED441A"/>
    <w:rsid w:val="496C5154"/>
    <w:rsid w:val="53AB0AEC"/>
    <w:rsid w:val="54F86307"/>
    <w:rsid w:val="63470A89"/>
    <w:rsid w:val="63EA4D9D"/>
    <w:rsid w:val="648D7581"/>
    <w:rsid w:val="64DA6B3B"/>
    <w:rsid w:val="712A131A"/>
    <w:rsid w:val="740C4892"/>
    <w:rsid w:val="7CB30E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30BD71-6114-4B16-9B93-E6B7F87F6C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257</Characters>
  <Lines>2</Lines>
  <Paragraphs>1</Paragraphs>
  <TotalTime>3</TotalTime>
  <ScaleCrop>false</ScaleCrop>
  <LinksUpToDate>false</LinksUpToDate>
  <CharactersWithSpaces>300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2021-04-14T01:53:00Z</dcterms:created>
  <dc:creator>普力</dc:creator>
  <cp:lastModifiedBy>普力</cp:lastModifiedBy>
  <cp:lastPrinted>2020-09-25T01:54:00Z</cp:lastPrinted>
  <dcterms:modified xsi:type="dcterms:W3CDTF">2022-05-24T00:41:24Z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